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（创新创业大赛项目视频拍摄制作） 采购清单</w:t>
      </w:r>
    </w:p>
    <w:p/>
    <w:tbl>
      <w:tblPr>
        <w:tblStyle w:val="6"/>
        <w:tblW w:w="9214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134"/>
        <w:gridCol w:w="4395"/>
        <w:gridCol w:w="708"/>
        <w:gridCol w:w="697"/>
        <w:gridCol w:w="849"/>
        <w:gridCol w:w="8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 货物或项目名称 </w:t>
            </w:r>
          </w:p>
        </w:tc>
        <w:tc>
          <w:tcPr>
            <w:tcW w:w="4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参考品牌型号规格或配置技术参数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计量单位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单价（元）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合计（元）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ongti SC" w:hAnsi="Songti SC" w:eastAsia="Songti SC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Songti SC" w:hAnsi="Songti SC" w:eastAsia="Songti SC" w:cs="宋体"/>
                <w:b/>
                <w:bCs/>
                <w:color w:val="333333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ongti SC" w:hAnsi="Songti SC" w:eastAsia="Songti SC"/>
                <w:b/>
                <w:bCs/>
                <w:color w:val="333333"/>
                <w:szCs w:val="21"/>
              </w:rPr>
            </w:pPr>
            <w:r>
              <w:rPr>
                <w:rFonts w:hint="eastAsia" w:ascii="宋体" w:hAnsi="宋体" w:cs="宋体"/>
                <w:sz w:val="24"/>
              </w:rPr>
              <w:t>创新创业项目作品简介视频拍摄、制作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ind w:firstLine="240" w:firstLineChars="10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根据创新创业项目作品特点及大赛需要进行视频拍摄、制作，每个项目的视频时长约1-1.5分钟（每个项目作品还需根据团队构思意见，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设计</w:t>
            </w:r>
            <w:r>
              <w:rPr>
                <w:rFonts w:hint="eastAsia" w:ascii="宋体" w:hAnsi="宋体" w:eastAsia="宋体" w:cs="宋体"/>
                <w:sz w:val="24"/>
              </w:rPr>
              <w:t>剪辑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制作</w:t>
            </w:r>
            <w:r>
              <w:rPr>
                <w:rFonts w:hint="eastAsia" w:ascii="宋体" w:hAnsi="宋体" w:eastAsia="宋体" w:cs="宋体"/>
                <w:sz w:val="24"/>
              </w:rPr>
              <w:t>出一个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精简版的</w:t>
            </w:r>
            <w:r>
              <w:rPr>
                <w:rFonts w:hint="eastAsia" w:ascii="宋体" w:hAnsi="宋体" w:eastAsia="宋体" w:cs="宋体"/>
                <w:sz w:val="24"/>
              </w:rPr>
              <w:t>30秒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左右的</w:t>
            </w:r>
            <w:r>
              <w:rPr>
                <w:rFonts w:hint="eastAsia" w:ascii="宋体" w:hAnsi="宋体" w:eastAsia="宋体" w:cs="宋体"/>
                <w:sz w:val="24"/>
              </w:rPr>
              <w:t>路演版视频）。</w:t>
            </w:r>
          </w:p>
          <w:p>
            <w:pPr>
              <w:widowControl/>
              <w:spacing w:line="360" w:lineRule="auto"/>
              <w:ind w:firstLine="240" w:firstLineChars="10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（一）视频拍摄制作要求：</w:t>
            </w:r>
          </w:p>
          <w:p>
            <w:pPr>
              <w:widowControl/>
              <w:spacing w:line="360" w:lineRule="auto"/>
              <w:ind w:firstLine="240" w:firstLineChars="10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1、每个视频总时长约为</w:t>
            </w:r>
            <w:r>
              <w:rPr>
                <w:rFonts w:ascii="宋体" w:hAnsi="宋体" w:eastAsia="宋体" w:cs="宋体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</w:rPr>
              <w:t>-1.5分钟，实景拍摄不少于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</w:rPr>
              <w:t>个机位拍摄，实景拍摄地点包括校园内、南宁市区及广西-东盟经济开发区相关行业企业、厂房等，个别场景根据需要进行无人机航拍。</w:t>
            </w:r>
          </w:p>
          <w:p>
            <w:pPr>
              <w:widowControl/>
              <w:spacing w:line="360" w:lineRule="auto"/>
              <w:ind w:firstLine="240" w:firstLineChars="10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★2、影视级包装方式制作，主要内容是专业剪辑，专业调色，特效包装。</w:t>
            </w:r>
          </w:p>
          <w:p>
            <w:pPr>
              <w:widowControl/>
              <w:spacing w:line="360" w:lineRule="auto"/>
              <w:ind w:firstLine="240" w:firstLineChars="10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3、配备创意编导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1-2</w:t>
            </w:r>
            <w:r>
              <w:rPr>
                <w:rFonts w:hint="eastAsia" w:ascii="宋体" w:hAnsi="宋体" w:eastAsia="宋体" w:cs="宋体"/>
                <w:sz w:val="24"/>
              </w:rPr>
              <w:t>人，根据项目特点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指导团队</w:t>
            </w:r>
            <w:r>
              <w:rPr>
                <w:rFonts w:hint="eastAsia" w:ascii="宋体" w:hAnsi="宋体" w:eastAsia="宋体" w:cs="宋体"/>
                <w:sz w:val="24"/>
              </w:rPr>
              <w:t>量身定做创意方案、片花脚本、解说词。</w:t>
            </w:r>
          </w:p>
          <w:p>
            <w:pPr>
              <w:widowControl/>
              <w:spacing w:line="360" w:lineRule="auto"/>
              <w:ind w:firstLine="240" w:firstLineChars="10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4</w:t>
            </w:r>
            <w:r>
              <w:rPr>
                <w:rFonts w:hint="eastAsia" w:ascii="宋体" w:hAnsi="宋体" w:eastAsia="宋体" w:cs="宋体"/>
                <w:sz w:val="24"/>
              </w:rPr>
              <w:t>、片头策划1人，根据项目特点量身定做不同的片头及片尾</w:t>
            </w:r>
            <w:r>
              <w:rPr>
                <w:rFonts w:ascii="宋体" w:hAnsi="宋体" w:eastAsia="宋体" w:cs="宋体"/>
                <w:sz w:val="24"/>
              </w:rPr>
              <w:t>5</w:t>
            </w:r>
            <w:r>
              <w:rPr>
                <w:rFonts w:hint="eastAsia" w:ascii="宋体" w:hAnsi="宋体" w:eastAsia="宋体" w:cs="宋体"/>
                <w:sz w:val="24"/>
              </w:rPr>
              <w:t>秒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左右</w:t>
            </w:r>
            <w:r>
              <w:rPr>
                <w:rFonts w:hint="eastAsia" w:ascii="宋体" w:hAnsi="宋体" w:eastAsia="宋体" w:cs="宋体"/>
                <w:sz w:val="24"/>
              </w:rPr>
              <w:t>。</w:t>
            </w:r>
          </w:p>
          <w:p>
            <w:pPr>
              <w:widowControl/>
              <w:spacing w:line="360" w:lineRule="auto"/>
              <w:ind w:firstLine="240" w:firstLineChars="10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</w:t>
            </w:r>
            <w:r>
              <w:rPr>
                <w:rFonts w:hint="eastAsia" w:ascii="宋体" w:hAnsi="宋体" w:eastAsia="宋体" w:cs="宋体"/>
                <w:sz w:val="24"/>
              </w:rPr>
              <w:t>、影视级别专业摄像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2-</w:t>
            </w:r>
            <w:r>
              <w:rPr>
                <w:rFonts w:ascii="宋体" w:hAnsi="宋体" w:eastAsia="宋体" w:cs="宋体"/>
                <w:sz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</w:rPr>
              <w:t>人。</w:t>
            </w:r>
          </w:p>
          <w:p>
            <w:pPr>
              <w:widowControl/>
              <w:spacing w:line="360" w:lineRule="auto"/>
              <w:ind w:firstLine="240" w:firstLineChars="10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6、摄像设备参数：可以拍摄4K的高清视频；提供至少双机位拍摄。配置3组单反镜头：24mm-70mm常规镜头。16mm-35mm广角镜头；70mm-200变焦镜头mm音频设备：专业无线麦，专业轨道。</w:t>
            </w:r>
          </w:p>
          <w:p>
            <w:pPr>
              <w:widowControl/>
              <w:spacing w:line="360" w:lineRule="auto"/>
              <w:ind w:firstLine="240" w:firstLineChars="10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★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</w:rPr>
              <w:t>、视频中所引用的素材保证不涉及版权问题。</w:t>
            </w:r>
          </w:p>
          <w:p>
            <w:pPr>
              <w:widowControl/>
              <w:spacing w:line="360" w:lineRule="auto"/>
              <w:ind w:firstLine="240" w:firstLineChars="10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</w:rPr>
              <w:t>、每个视频应采用不同的风格和手法进行呈现，不能都用同一个类似的风格模板。</w:t>
            </w:r>
          </w:p>
          <w:p>
            <w:pPr>
              <w:widowControl/>
              <w:spacing w:line="360" w:lineRule="auto"/>
              <w:ind w:firstLine="240" w:firstLineChars="10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（二）后期制作要求：</w:t>
            </w:r>
          </w:p>
          <w:p>
            <w:pPr>
              <w:widowControl/>
              <w:spacing w:line="360" w:lineRule="auto"/>
              <w:ind w:firstLine="240" w:firstLineChars="10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1、根据项目需要，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个别项目有少</w:t>
            </w:r>
            <w:r>
              <w:rPr>
                <w:rFonts w:hint="eastAsia" w:ascii="宋体" w:hAnsi="宋体" w:eastAsia="宋体" w:cs="宋体"/>
                <w:sz w:val="24"/>
              </w:rPr>
              <w:t>部分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片段可能需要</w:t>
            </w:r>
            <w:r>
              <w:rPr>
                <w:rFonts w:hint="eastAsia" w:ascii="宋体" w:hAnsi="宋体" w:eastAsia="宋体" w:cs="宋体"/>
                <w:sz w:val="24"/>
              </w:rPr>
              <w:t>采用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3D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动画呈现</w:t>
            </w:r>
            <w:r>
              <w:rPr>
                <w:rFonts w:hint="eastAsia" w:ascii="宋体" w:hAnsi="宋体" w:eastAsia="宋体" w:cs="宋体"/>
                <w:sz w:val="24"/>
              </w:rPr>
              <w:t>，展示项目特色。</w:t>
            </w:r>
          </w:p>
          <w:p>
            <w:pPr>
              <w:widowControl/>
              <w:spacing w:line="360" w:lineRule="auto"/>
              <w:ind w:firstLine="240" w:firstLineChars="10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</w:rPr>
              <w:t>、根据项目特点量身定做片头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</w:rPr>
              <w:t>进行制作、包装、特效等一系列处理。</w:t>
            </w:r>
          </w:p>
          <w:p>
            <w:pPr>
              <w:widowControl/>
              <w:spacing w:line="360" w:lineRule="auto"/>
              <w:ind w:firstLine="240" w:firstLineChars="10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</w:rPr>
              <w:t>、视频精剪师2人，对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视频</w:t>
            </w:r>
            <w:r>
              <w:rPr>
                <w:rFonts w:hint="eastAsia" w:ascii="宋体" w:hAnsi="宋体" w:eastAsia="宋体" w:cs="宋体"/>
                <w:sz w:val="24"/>
              </w:rPr>
              <w:t>进行精准剪辑（软件：Final Cut Pro ；Edius；Premiere）。</w:t>
            </w:r>
          </w:p>
          <w:p>
            <w:pPr>
              <w:widowControl/>
              <w:spacing w:line="360" w:lineRule="auto"/>
              <w:ind w:firstLine="240" w:firstLineChars="10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4、调色师1人，运用DaVinci Resolve 调色系统进行调色。</w:t>
            </w:r>
          </w:p>
          <w:p>
            <w:pPr>
              <w:widowControl/>
              <w:spacing w:line="360" w:lineRule="auto"/>
              <w:ind w:firstLine="240" w:firstLineChars="10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5、特效包装师1人，软件：AE、3DSmax、Photoshop等软件。</w:t>
            </w:r>
          </w:p>
          <w:p>
            <w:pPr>
              <w:widowControl/>
              <w:spacing w:line="360" w:lineRule="auto"/>
              <w:ind w:firstLine="240" w:firstLineChars="10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6、软件：AE、3DSmax、Photoshop等软件。</w:t>
            </w:r>
          </w:p>
          <w:p>
            <w:pPr>
              <w:widowControl/>
              <w:spacing w:line="360" w:lineRule="auto"/>
              <w:ind w:firstLine="240" w:firstLineChars="10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8、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有部分项目的视频可能需根据作品呈现需要设计</w:t>
            </w:r>
            <w:r>
              <w:rPr>
                <w:rFonts w:hint="eastAsia" w:ascii="宋体" w:hAnsi="宋体" w:eastAsia="宋体" w:cs="宋体"/>
                <w:sz w:val="24"/>
              </w:rPr>
              <w:t>制作5秒左右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sz w:val="24"/>
              </w:rPr>
              <w:t>二维&amp;三维动画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呈现</w:t>
            </w:r>
            <w:r>
              <w:rPr>
                <w:rFonts w:hint="eastAsia" w:ascii="宋体" w:hAnsi="宋体" w:eastAsia="宋体" w:cs="宋体"/>
                <w:sz w:val="24"/>
              </w:rPr>
              <w:t>。</w:t>
            </w:r>
          </w:p>
          <w:p>
            <w:pPr>
              <w:widowControl/>
              <w:spacing w:line="360" w:lineRule="auto"/>
              <w:ind w:firstLine="240" w:firstLineChars="10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7、字幕制作1人，对视频进行字幕的速记、校对，制作外挂字幕。</w:t>
            </w:r>
          </w:p>
          <w:p>
            <w:pPr>
              <w:widowControl/>
              <w:spacing w:line="360" w:lineRule="auto"/>
              <w:ind w:firstLine="240" w:firstLineChars="10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8、视频格式转换1人，根据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大赛</w:t>
            </w:r>
            <w:r>
              <w:rPr>
                <w:rFonts w:hint="eastAsia" w:ascii="宋体" w:hAnsi="宋体" w:eastAsia="宋体" w:cs="宋体"/>
                <w:sz w:val="24"/>
              </w:rPr>
              <w:t>要求把成品视频转换成高清、标清、网络播放等各种格式，包括AVI、MPEG、MP4、MOV、FLV等。</w:t>
            </w:r>
          </w:p>
          <w:p>
            <w:pPr>
              <w:widowControl/>
              <w:spacing w:line="360" w:lineRule="auto"/>
              <w:ind w:firstLine="240" w:firstLineChars="10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9、修改人员1人，根据老师要求对视频、知识点、特效进行修改。</w:t>
            </w:r>
          </w:p>
          <w:p>
            <w:pPr>
              <w:widowControl/>
              <w:spacing w:line="360" w:lineRule="auto"/>
              <w:ind w:firstLine="240" w:firstLineChars="10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10、提供专业真人配音不少于3人（包含男、女）供选择，对视频进行配音，要求音效饱满有感染力，符合项目特点和团队要求。此外，根据项目特点需要，搭配背景音乐。</w:t>
            </w:r>
          </w:p>
          <w:p>
            <w:pPr>
              <w:pStyle w:val="2"/>
              <w:snapToGrid w:val="0"/>
              <w:spacing w:line="400" w:lineRule="exact"/>
              <w:outlineLvl w:val="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（三）技术标准 </w:t>
            </w:r>
          </w:p>
          <w:p>
            <w:pPr>
              <w:pStyle w:val="2"/>
              <w:snapToGrid w:val="0"/>
              <w:spacing w:line="400" w:lineRule="exact"/>
              <w:outlineLvl w:val="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1、视频资源总体要求 </w:t>
            </w:r>
          </w:p>
          <w:p>
            <w:pPr>
              <w:pStyle w:val="2"/>
              <w:snapToGrid w:val="0"/>
              <w:spacing w:line="400" w:lineRule="exact"/>
              <w:outlineLvl w:val="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（1）稳定性：全片图像同步性能稳定，无失步现象，CTL 同步控制信号必</w:t>
            </w:r>
          </w:p>
          <w:p>
            <w:pPr>
              <w:pStyle w:val="2"/>
              <w:snapToGrid w:val="0"/>
              <w:spacing w:line="400" w:lineRule="exact"/>
              <w:outlineLvl w:val="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须连续：图像无抖动跳跃，色彩无突变，编辑点处图像稳定。 </w:t>
            </w:r>
          </w:p>
          <w:p>
            <w:pPr>
              <w:pStyle w:val="2"/>
              <w:snapToGrid w:val="0"/>
              <w:spacing w:line="400" w:lineRule="exact"/>
              <w:outlineLvl w:val="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（2）信噪比：图像信噪比不低于 55dB，无明显杂波。 </w:t>
            </w:r>
          </w:p>
          <w:p>
            <w:pPr>
              <w:pStyle w:val="2"/>
              <w:snapToGrid w:val="0"/>
              <w:spacing w:line="400" w:lineRule="exact"/>
              <w:outlineLvl w:val="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（3）色调：白平衡正确，无明显偏色，多机拍摄的镜头衔接处无明显色差。 </w:t>
            </w:r>
          </w:p>
          <w:p>
            <w:pPr>
              <w:pStyle w:val="2"/>
              <w:snapToGrid w:val="0"/>
              <w:spacing w:line="400" w:lineRule="exact"/>
              <w:outlineLvl w:val="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（4）视频电平：视频全讯号幅度为 1Ⅴp-p，最大不超过 1.1Ⅴp-p。其中，消隐电平为 0V 时，白电平幅度 0.7Ⅴp-p，同步信号-0.3V，色同步信号幅度 0.3V p-p (以消隐线上下对称)，全片一致。 </w:t>
            </w:r>
          </w:p>
          <w:p>
            <w:pPr>
              <w:pStyle w:val="2"/>
              <w:snapToGrid w:val="0"/>
              <w:spacing w:line="400" w:lineRule="exact"/>
              <w:outlineLvl w:val="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2、音频信号源总体要求 </w:t>
            </w:r>
          </w:p>
          <w:p>
            <w:pPr>
              <w:pStyle w:val="2"/>
              <w:snapToGrid w:val="0"/>
              <w:spacing w:line="400" w:lineRule="exact"/>
              <w:outlineLvl w:val="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（1）声道：中文内容音频信号记录于第 1 声道，音乐、音效、同期声记录于第 2 声道，若有其他文字解说记录于第 3 声道（如录音设备无第 3 声道,</w:t>
            </w:r>
          </w:p>
          <w:p>
            <w:pPr>
              <w:pStyle w:val="2"/>
              <w:snapToGrid w:val="0"/>
              <w:spacing w:line="400" w:lineRule="exact"/>
              <w:outlineLvl w:val="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则录于第 2 声道）。 </w:t>
            </w:r>
          </w:p>
          <w:p>
            <w:pPr>
              <w:pStyle w:val="2"/>
              <w:snapToGrid w:val="0"/>
              <w:spacing w:line="400" w:lineRule="exact"/>
              <w:outlineLvl w:val="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（2）电平指标：-2db — -8db 声音应无明显失真、放音过冲、过弱。 </w:t>
            </w:r>
          </w:p>
          <w:p>
            <w:pPr>
              <w:pStyle w:val="2"/>
              <w:snapToGrid w:val="0"/>
              <w:spacing w:line="400" w:lineRule="exact"/>
              <w:outlineLvl w:val="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（3）音频信噪比不低于 48db。 </w:t>
            </w:r>
          </w:p>
          <w:p>
            <w:pPr>
              <w:pStyle w:val="2"/>
              <w:snapToGrid w:val="0"/>
              <w:spacing w:line="400" w:lineRule="exact"/>
              <w:outlineLvl w:val="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（4）声音和画面要求同步，无交流声或其他杂音等缺陷。 </w:t>
            </w:r>
          </w:p>
          <w:p>
            <w:pPr>
              <w:pStyle w:val="2"/>
              <w:snapToGrid w:val="0"/>
              <w:spacing w:line="400" w:lineRule="exact"/>
              <w:outlineLvl w:val="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（5）伴音清晰、饱满、圆润，无失真、噪声杂音干扰、音量忽大忽小现象。解说声与现场声无明显比例失调，解说声与背景音乐无明显比例失调。 </w:t>
            </w:r>
          </w:p>
          <w:p>
            <w:pPr>
              <w:pStyle w:val="2"/>
              <w:snapToGrid w:val="0"/>
              <w:spacing w:line="400" w:lineRule="exact"/>
              <w:outlineLvl w:val="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（6）必须做混音处理。 </w:t>
            </w:r>
          </w:p>
          <w:p>
            <w:pPr>
              <w:pStyle w:val="2"/>
              <w:snapToGrid w:val="0"/>
              <w:spacing w:line="400" w:lineRule="exact"/>
              <w:outlineLvl w:val="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3、外挂唱词文件 </w:t>
            </w:r>
          </w:p>
          <w:p>
            <w:pPr>
              <w:pStyle w:val="2"/>
              <w:snapToGrid w:val="0"/>
              <w:spacing w:line="400" w:lineRule="exact"/>
              <w:outlineLvl w:val="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（1）唱词文件格式：独立的 SRT 格式的唱词文件。 </w:t>
            </w:r>
          </w:p>
          <w:p>
            <w:pPr>
              <w:pStyle w:val="2"/>
              <w:snapToGrid w:val="0"/>
              <w:spacing w:line="400" w:lineRule="exact"/>
              <w:outlineLvl w:val="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（2）唱词的行数要求：每屏只有一行唱词。 </w:t>
            </w:r>
          </w:p>
          <w:p>
            <w:pPr>
              <w:pStyle w:val="2"/>
              <w:snapToGrid w:val="0"/>
              <w:spacing w:line="400" w:lineRule="exact"/>
              <w:outlineLvl w:val="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（3）唱词的字数要求：画幅比为 16：9 的，每行不超过 20 个字。 </w:t>
            </w:r>
          </w:p>
          <w:p>
            <w:pPr>
              <w:pStyle w:val="2"/>
              <w:snapToGrid w:val="0"/>
              <w:spacing w:line="400" w:lineRule="exact"/>
              <w:outlineLvl w:val="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（4）唱词的位置：保持每屏唱词出现位置一致。 </w:t>
            </w:r>
          </w:p>
          <w:p>
            <w:pPr>
              <w:pStyle w:val="2"/>
              <w:snapToGrid w:val="0"/>
              <w:spacing w:line="400" w:lineRule="exact"/>
              <w:outlineLvl w:val="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（5）唱词中的标点符号：只有书名号及书名号中的标点、间隔号、连接号、具有特殊含意的词语的引号可以出现在唱词中，在每屏唱词中用空格代替标点表示语气停顿，所有标点及空格均使用全角。 </w:t>
            </w:r>
          </w:p>
          <w:p>
            <w:pPr>
              <w:pStyle w:val="2"/>
              <w:snapToGrid w:val="0"/>
              <w:spacing w:line="400" w:lineRule="exact"/>
              <w:outlineLvl w:val="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（6）唱词的断句：不简单按照字数断句，以内容为断句依据。 </w:t>
            </w:r>
          </w:p>
          <w:p>
            <w:pPr>
              <w:pStyle w:val="2"/>
              <w:snapToGrid w:val="0"/>
              <w:spacing w:line="400" w:lineRule="exact"/>
              <w:outlineLvl w:val="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（7）唱词中的数学公式、化学分子式、物理量和单位，尽量以文本文字呈现；不宜用文本文字呈现的且在视频画面中已经通过 PPT、板书等方式显示清楚的，可以不加该行唱词。 </w:t>
            </w:r>
          </w:p>
          <w:p>
            <w:pPr>
              <w:widowControl/>
              <w:spacing w:line="360" w:lineRule="auto"/>
              <w:ind w:firstLine="241" w:firstLineChars="100"/>
              <w:jc w:val="left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（四）其他要求</w:t>
            </w:r>
          </w:p>
          <w:p>
            <w:pPr>
              <w:widowControl/>
              <w:spacing w:line="360" w:lineRule="auto"/>
              <w:ind w:firstLine="240" w:firstLineChars="100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★</w:t>
            </w:r>
            <w:r>
              <w:rPr>
                <w:rFonts w:hint="eastAsia" w:ascii="宋体" w:hAnsi="宋体" w:eastAsia="宋体"/>
                <w:sz w:val="24"/>
              </w:rPr>
              <w:t>1、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要求</w:t>
            </w:r>
            <w:r>
              <w:rPr>
                <w:rFonts w:hint="eastAsia" w:ascii="宋体" w:hAnsi="宋体" w:eastAsia="宋体"/>
                <w:sz w:val="24"/>
              </w:rPr>
              <w:t>视频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画面及</w:t>
            </w:r>
            <w:r>
              <w:rPr>
                <w:rFonts w:hint="eastAsia" w:ascii="宋体" w:hAnsi="宋体" w:eastAsia="宋体"/>
                <w:sz w:val="24"/>
              </w:rPr>
              <w:t>效果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极佳，</w:t>
            </w:r>
            <w:r>
              <w:rPr>
                <w:rFonts w:hint="eastAsia" w:ascii="宋体" w:hAnsi="宋体" w:eastAsia="宋体"/>
                <w:sz w:val="24"/>
              </w:rPr>
              <w:t>整体效果不得低于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学校</w:t>
            </w:r>
            <w:r>
              <w:rPr>
                <w:rFonts w:hint="eastAsia" w:ascii="宋体" w:hAnsi="宋体" w:eastAsia="宋体"/>
                <w:sz w:val="24"/>
              </w:rPr>
              <w:t>提供的国赛一等奖样例视频，视频初稿出来后及时交给项目团队成员提意见，效果未达到要求的要及时进行修改，直到修改完善才能交付。</w:t>
            </w:r>
          </w:p>
          <w:p>
            <w:pPr>
              <w:widowControl/>
              <w:spacing w:line="360" w:lineRule="auto"/>
              <w:ind w:firstLine="240" w:firstLineChars="10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</w:rPr>
              <w:t>、拍摄制作的素材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保存不少于一年，</w:t>
            </w:r>
            <w:r>
              <w:rPr>
                <w:rFonts w:hint="eastAsia" w:ascii="宋体" w:hAnsi="宋体" w:eastAsia="宋体" w:cs="宋体"/>
                <w:sz w:val="24"/>
              </w:rPr>
              <w:t>如果项目团队需要，拍摄制作的素材要提供给项目组。</w:t>
            </w:r>
          </w:p>
          <w:p>
            <w:pPr>
              <w:widowControl/>
              <w:spacing w:line="360" w:lineRule="auto"/>
              <w:ind w:firstLine="240" w:firstLineChars="10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★3、视频定稿交付后，根据相关比赛不同阶段的实际需要，为每个项目视频提供拍摄制作微调服务1-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</w:rPr>
              <w:t>次，期限为一年。</w:t>
            </w:r>
          </w:p>
          <w:p>
            <w:pPr>
              <w:widowControl/>
              <w:spacing w:line="360" w:lineRule="auto"/>
              <w:ind w:firstLine="240" w:firstLineChars="10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4、视频成品交付日期：202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</w:rPr>
              <w:t>月1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</w:rPr>
              <w:t>日。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</w:rPr>
              <w:t>个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</w:rPr>
              <w:t>10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b/>
                <w:bCs/>
                <w:color w:val="333333"/>
                <w:sz w:val="24"/>
                <w:lang w:val="en-US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333333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2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440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总计金额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（元）：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/>
    <w:p>
      <w:pPr>
        <w:spacing w:line="560" w:lineRule="exact"/>
        <w:ind w:right="960"/>
        <w:jc w:val="left"/>
        <w:rPr>
          <w:rFonts w:hint="default"/>
          <w:sz w:val="24"/>
          <w:lang w:val="en-US"/>
        </w:rPr>
      </w:pPr>
      <w:r>
        <w:rPr>
          <w:rFonts w:hint="eastAsia"/>
          <w:sz w:val="24"/>
          <w:lang w:eastAsia="zh-CN"/>
        </w:rPr>
        <w:t>报价公司（公司名称）：</w:t>
      </w:r>
      <w:r>
        <w:rPr>
          <w:rFonts w:hint="eastAsia"/>
          <w:sz w:val="24"/>
          <w:lang w:val="en-US" w:eastAsia="zh-CN"/>
        </w:rPr>
        <w:t xml:space="preserve">                联系人：        联系电话：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ongti SC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jk0MDY0NGNkNTI1YzM1Y2YzN2NiZjlkMmRjZDE2NWUifQ=="/>
  </w:docVars>
  <w:rsids>
    <w:rsidRoot w:val="003D3F14"/>
    <w:rsid w:val="0000685F"/>
    <w:rsid w:val="00021B95"/>
    <w:rsid w:val="00036442"/>
    <w:rsid w:val="00055C15"/>
    <w:rsid w:val="000659F3"/>
    <w:rsid w:val="00080F49"/>
    <w:rsid w:val="000B2A3C"/>
    <w:rsid w:val="000C6813"/>
    <w:rsid w:val="000C76C9"/>
    <w:rsid w:val="001029FA"/>
    <w:rsid w:val="00130FD1"/>
    <w:rsid w:val="00151DAC"/>
    <w:rsid w:val="001764A7"/>
    <w:rsid w:val="00190C28"/>
    <w:rsid w:val="00194FF8"/>
    <w:rsid w:val="00216CC8"/>
    <w:rsid w:val="00225D95"/>
    <w:rsid w:val="0028438E"/>
    <w:rsid w:val="002A1261"/>
    <w:rsid w:val="002A18B5"/>
    <w:rsid w:val="0032736A"/>
    <w:rsid w:val="0035652A"/>
    <w:rsid w:val="0038529D"/>
    <w:rsid w:val="003979FC"/>
    <w:rsid w:val="003A2BB0"/>
    <w:rsid w:val="003B7369"/>
    <w:rsid w:val="003D3F14"/>
    <w:rsid w:val="00404A32"/>
    <w:rsid w:val="004351A6"/>
    <w:rsid w:val="00444F15"/>
    <w:rsid w:val="004553E0"/>
    <w:rsid w:val="0053652C"/>
    <w:rsid w:val="00536A72"/>
    <w:rsid w:val="005648C3"/>
    <w:rsid w:val="00572D32"/>
    <w:rsid w:val="0057565B"/>
    <w:rsid w:val="00590982"/>
    <w:rsid w:val="005A0092"/>
    <w:rsid w:val="005B2DA5"/>
    <w:rsid w:val="005B327E"/>
    <w:rsid w:val="005D6F12"/>
    <w:rsid w:val="00602666"/>
    <w:rsid w:val="006273D3"/>
    <w:rsid w:val="0066102F"/>
    <w:rsid w:val="00664196"/>
    <w:rsid w:val="006A774C"/>
    <w:rsid w:val="006D78C2"/>
    <w:rsid w:val="006F19F8"/>
    <w:rsid w:val="007313E4"/>
    <w:rsid w:val="00743919"/>
    <w:rsid w:val="00757A25"/>
    <w:rsid w:val="007D0C45"/>
    <w:rsid w:val="008455C8"/>
    <w:rsid w:val="00867B75"/>
    <w:rsid w:val="008B6782"/>
    <w:rsid w:val="008D34EF"/>
    <w:rsid w:val="008D649F"/>
    <w:rsid w:val="008F62AA"/>
    <w:rsid w:val="009019F8"/>
    <w:rsid w:val="00945281"/>
    <w:rsid w:val="00972A69"/>
    <w:rsid w:val="009778D9"/>
    <w:rsid w:val="0098654D"/>
    <w:rsid w:val="009A2D51"/>
    <w:rsid w:val="009A60FD"/>
    <w:rsid w:val="009E4A43"/>
    <w:rsid w:val="00A4339D"/>
    <w:rsid w:val="00A7255A"/>
    <w:rsid w:val="00A9471D"/>
    <w:rsid w:val="00AD6D0C"/>
    <w:rsid w:val="00AF7099"/>
    <w:rsid w:val="00B17D7C"/>
    <w:rsid w:val="00B610D7"/>
    <w:rsid w:val="00BB7A1A"/>
    <w:rsid w:val="00BC36A2"/>
    <w:rsid w:val="00BF1568"/>
    <w:rsid w:val="00BF16CF"/>
    <w:rsid w:val="00BF4058"/>
    <w:rsid w:val="00C25800"/>
    <w:rsid w:val="00C371C6"/>
    <w:rsid w:val="00C71D9B"/>
    <w:rsid w:val="00C86D86"/>
    <w:rsid w:val="00CE3E74"/>
    <w:rsid w:val="00D27CCB"/>
    <w:rsid w:val="00D47927"/>
    <w:rsid w:val="00D54F70"/>
    <w:rsid w:val="00D639A1"/>
    <w:rsid w:val="00D76E59"/>
    <w:rsid w:val="00D91976"/>
    <w:rsid w:val="00DB0F52"/>
    <w:rsid w:val="00E0530C"/>
    <w:rsid w:val="00E118A1"/>
    <w:rsid w:val="00E54B87"/>
    <w:rsid w:val="00E64C46"/>
    <w:rsid w:val="00E97200"/>
    <w:rsid w:val="00EB7545"/>
    <w:rsid w:val="00F53F4D"/>
    <w:rsid w:val="00F96662"/>
    <w:rsid w:val="013E77C3"/>
    <w:rsid w:val="01590F4B"/>
    <w:rsid w:val="025724DA"/>
    <w:rsid w:val="02C679B8"/>
    <w:rsid w:val="05DA33FE"/>
    <w:rsid w:val="06074FAF"/>
    <w:rsid w:val="065F2A90"/>
    <w:rsid w:val="06A8424D"/>
    <w:rsid w:val="0AA92B28"/>
    <w:rsid w:val="0F451D95"/>
    <w:rsid w:val="0F955126"/>
    <w:rsid w:val="10A9253D"/>
    <w:rsid w:val="11125B48"/>
    <w:rsid w:val="13A140A0"/>
    <w:rsid w:val="150F17D1"/>
    <w:rsid w:val="15593FC9"/>
    <w:rsid w:val="157A7C94"/>
    <w:rsid w:val="161B09AC"/>
    <w:rsid w:val="16855761"/>
    <w:rsid w:val="16B20DAC"/>
    <w:rsid w:val="19180715"/>
    <w:rsid w:val="19772F9A"/>
    <w:rsid w:val="19FA179E"/>
    <w:rsid w:val="19FF299E"/>
    <w:rsid w:val="1AE479A2"/>
    <w:rsid w:val="1D006BB2"/>
    <w:rsid w:val="1D0A01F1"/>
    <w:rsid w:val="1D1A7DA5"/>
    <w:rsid w:val="1D6E1B21"/>
    <w:rsid w:val="1DBD03D3"/>
    <w:rsid w:val="1E7B061E"/>
    <w:rsid w:val="1EF328AA"/>
    <w:rsid w:val="1F0C1276"/>
    <w:rsid w:val="1F217568"/>
    <w:rsid w:val="20BB11A5"/>
    <w:rsid w:val="2149312A"/>
    <w:rsid w:val="223B07F0"/>
    <w:rsid w:val="23A40E5B"/>
    <w:rsid w:val="242E1C8E"/>
    <w:rsid w:val="24CC3153"/>
    <w:rsid w:val="25736C85"/>
    <w:rsid w:val="25BC27D4"/>
    <w:rsid w:val="2604634A"/>
    <w:rsid w:val="27D86334"/>
    <w:rsid w:val="28092D7E"/>
    <w:rsid w:val="286D7229"/>
    <w:rsid w:val="29604064"/>
    <w:rsid w:val="2B960048"/>
    <w:rsid w:val="2C4932BF"/>
    <w:rsid w:val="2CB90C8F"/>
    <w:rsid w:val="2E161AD5"/>
    <w:rsid w:val="2E294D8D"/>
    <w:rsid w:val="2E692241"/>
    <w:rsid w:val="31431CD5"/>
    <w:rsid w:val="31CA78BB"/>
    <w:rsid w:val="32894C60"/>
    <w:rsid w:val="32D657C3"/>
    <w:rsid w:val="33631954"/>
    <w:rsid w:val="347723BE"/>
    <w:rsid w:val="363260B3"/>
    <w:rsid w:val="377712F2"/>
    <w:rsid w:val="3787519E"/>
    <w:rsid w:val="384E1AC0"/>
    <w:rsid w:val="3CE3763F"/>
    <w:rsid w:val="3DC37591"/>
    <w:rsid w:val="3EA11583"/>
    <w:rsid w:val="3F9E4EE5"/>
    <w:rsid w:val="40FA0784"/>
    <w:rsid w:val="4120761A"/>
    <w:rsid w:val="41DD401A"/>
    <w:rsid w:val="41E040DE"/>
    <w:rsid w:val="434703D0"/>
    <w:rsid w:val="4545107A"/>
    <w:rsid w:val="462E6BED"/>
    <w:rsid w:val="489E3732"/>
    <w:rsid w:val="49601F31"/>
    <w:rsid w:val="4A541B9F"/>
    <w:rsid w:val="4A694B71"/>
    <w:rsid w:val="4ADE7385"/>
    <w:rsid w:val="4B4F5754"/>
    <w:rsid w:val="4F6C0B5C"/>
    <w:rsid w:val="502D49B7"/>
    <w:rsid w:val="51E8779D"/>
    <w:rsid w:val="55133106"/>
    <w:rsid w:val="55D731C6"/>
    <w:rsid w:val="57E023C4"/>
    <w:rsid w:val="59425D0A"/>
    <w:rsid w:val="599C2C1B"/>
    <w:rsid w:val="5AFC6067"/>
    <w:rsid w:val="5B365577"/>
    <w:rsid w:val="5D280A7B"/>
    <w:rsid w:val="5D5850AB"/>
    <w:rsid w:val="5E3D0D79"/>
    <w:rsid w:val="5E573C4C"/>
    <w:rsid w:val="60DB2CC5"/>
    <w:rsid w:val="61F5302A"/>
    <w:rsid w:val="63482F4A"/>
    <w:rsid w:val="638A4305"/>
    <w:rsid w:val="63C94B55"/>
    <w:rsid w:val="63F200B4"/>
    <w:rsid w:val="641066DF"/>
    <w:rsid w:val="67AC671F"/>
    <w:rsid w:val="695C7A6D"/>
    <w:rsid w:val="6D523957"/>
    <w:rsid w:val="6DA2484C"/>
    <w:rsid w:val="6EF820EC"/>
    <w:rsid w:val="70421B5E"/>
    <w:rsid w:val="70FF3D63"/>
    <w:rsid w:val="72D66D46"/>
    <w:rsid w:val="73214465"/>
    <w:rsid w:val="73B21561"/>
    <w:rsid w:val="746E2011"/>
    <w:rsid w:val="75AE054D"/>
    <w:rsid w:val="76FC1F89"/>
    <w:rsid w:val="79AD33B5"/>
    <w:rsid w:val="79F20AB8"/>
    <w:rsid w:val="7C1D7794"/>
    <w:rsid w:val="7D1C6CC6"/>
    <w:rsid w:val="7EF947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 w:eastAsia="宋体"/>
    </w:rPr>
  </w:style>
  <w:style w:type="paragraph" w:styleId="3">
    <w:name w:val="Balloon Text"/>
    <w:basedOn w:val="1"/>
    <w:link w:val="8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semiHidden/>
    <w:qFormat/>
    <w:uiPriority w:val="99"/>
    <w:rPr>
      <w:rFonts w:ascii="宋体" w:eastAsia="宋体"/>
      <w:sz w:val="18"/>
      <w:szCs w:val="18"/>
    </w:rPr>
  </w:style>
  <w:style w:type="character" w:customStyle="1" w:styleId="9">
    <w:name w:val="纯文本 Char"/>
    <w:link w:val="2"/>
    <w:qFormat/>
    <w:uiPriority w:val="0"/>
    <w:rPr>
      <w:rFonts w:ascii="宋体" w:hAnsi="Courier New" w:eastAsia="宋体"/>
    </w:rPr>
  </w:style>
  <w:style w:type="character" w:customStyle="1" w:styleId="10">
    <w:name w:val="纯文本 字符1"/>
    <w:basedOn w:val="7"/>
    <w:semiHidden/>
    <w:qFormat/>
    <w:uiPriority w:val="99"/>
    <w:rPr>
      <w:rFonts w:hAnsi="Courier New" w:cs="Courier New" w:asciiTheme="minorEastAsia"/>
    </w:rPr>
  </w:style>
  <w:style w:type="character" w:customStyle="1" w:styleId="11">
    <w:name w:val="页眉 Char"/>
    <w:basedOn w:val="7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7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5</Pages>
  <Words>1868</Words>
  <Characters>2031</Characters>
  <Lines>2</Lines>
  <Paragraphs>5</Paragraphs>
  <TotalTime>0</TotalTime>
  <ScaleCrop>false</ScaleCrop>
  <LinksUpToDate>false</LinksUpToDate>
  <CharactersWithSpaces>2116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2020-05-07T00:59:00Z</dcterms:created>
  <dc:creator>1278761789@qq.com</dc:creator>
  <cp:lastModifiedBy>Ace</cp:lastModifiedBy>
  <cp:lastPrinted>2020-05-18T07:25:00Z</cp:lastPrinted>
  <dcterms:modified xsi:type="dcterms:W3CDTF">2023-07-07T00:15:55Z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57C238C84CA7493C99CE077B896364AC</vt:lpwstr>
  </property>
</Properties>
</file>