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36"/>
          <w:szCs w:val="36"/>
          <w:lang w:val="en-US" w:eastAsia="zh-CN"/>
        </w:rPr>
        <w:t>商务、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6"/>
          <w:szCs w:val="36"/>
          <w:lang w:val="en-US" w:eastAsia="zh-CN"/>
        </w:rPr>
        <w:t>技术</w:t>
      </w:r>
      <w:r>
        <w:rPr>
          <w:rFonts w:hint="eastAsia" w:asciiTheme="minorEastAsia" w:hAnsiTheme="minorEastAsia" w:cstheme="minorEastAsia"/>
          <w:b/>
          <w:bCs/>
          <w:color w:val="000000"/>
          <w:sz w:val="36"/>
          <w:szCs w:val="36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6"/>
          <w:szCs w:val="36"/>
          <w:lang w:val="en-US" w:eastAsia="zh-CN"/>
        </w:rPr>
        <w:t>、</w:t>
      </w:r>
      <w:r>
        <w:rPr>
          <w:rFonts w:hint="eastAsia" w:asciiTheme="minorEastAsia" w:hAnsiTheme="minorEastAsia" w:cstheme="minorEastAsia"/>
          <w:b/>
          <w:bCs/>
          <w:color w:val="000000"/>
          <w:sz w:val="36"/>
          <w:szCs w:val="36"/>
          <w:lang w:val="en-US" w:eastAsia="zh-CN"/>
        </w:rPr>
        <w:t>偏离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6"/>
          <w:szCs w:val="36"/>
          <w:lang w:val="en-US" w:eastAsia="zh-CN"/>
        </w:rPr>
        <w:t>情况说明表</w:t>
      </w:r>
      <w:r>
        <w:rPr>
          <w:rFonts w:hint="eastAsia" w:asciiTheme="minorEastAsia" w:hAnsiTheme="minorEastAsia" w:cstheme="minorEastAsia"/>
          <w:b/>
          <w:bCs/>
          <w:color w:val="000000"/>
          <w:sz w:val="36"/>
          <w:szCs w:val="36"/>
          <w:lang w:val="en-US" w:eastAsia="zh-CN"/>
        </w:rPr>
        <w:t>（格式）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w w:val="98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采购项目名称：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里建校区和园5#-10#学生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宿舍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生活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用品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采购</w:t>
      </w:r>
    </w:p>
    <w:tbl>
      <w:tblPr>
        <w:tblStyle w:val="5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254"/>
        <w:gridCol w:w="3449"/>
        <w:gridCol w:w="1367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竞争性谈判文件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3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竞争性谈判响应文件具体响应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响应/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偏离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商务部分（商务及其他售后服务要求）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合同签订</w:t>
            </w: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质保期</w:t>
            </w: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12" w:type="dxa"/>
            <w:textDirection w:val="tbRlV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3" w:right="113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325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18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技术部分（技术参数及性能配置要求）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32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12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3" w:leftChars="0" w:right="113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325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leftChars="0" w:right="113" w:righ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34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3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说明：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1、应说明竞争性谈判响应文件对商务与技术要求的响应和偏离情况；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705" w:firstLineChars="3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2、应对照附件1项目采购需求的具体技术参数及性能（配置）和商务要求等竞争性文件内容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，逐条说明所提供货物和服务已对竞争性谈判文件的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商务、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技术做出了实质性的响应，并申明与技术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参数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条文的响应和偏离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情况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特别对具有商务、技术参数要求的，谈判供应商必须提供对应的详细应答。如果仅注明“符合”、“满足”或简单复制竞争性谈判文件要求，将导致谈判被拒绝。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7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法定代表人或授权代表签字：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7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谈判供应商名称（签章）：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2350" w:firstLineChars="10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 xml:space="preserve">日 期：   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 xml:space="preserve"> 年   月  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</w:p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C3758"/>
    <w:rsid w:val="04A82E23"/>
    <w:rsid w:val="064C3758"/>
    <w:rsid w:val="111075B5"/>
    <w:rsid w:val="131C0CEA"/>
    <w:rsid w:val="1C587899"/>
    <w:rsid w:val="24943E72"/>
    <w:rsid w:val="2F9B0D80"/>
    <w:rsid w:val="46475E01"/>
    <w:rsid w:val="5ECD10F6"/>
    <w:rsid w:val="62B36DF6"/>
    <w:rsid w:val="644148F0"/>
    <w:rsid w:val="6B23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">
    <w:name w:val="Body Text Indent1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2021-03-12T02:05:00Z</dcterms:created>
  <dc:creator>kamassa</dc:creator>
  <cp:lastModifiedBy>Ace</cp:lastModifiedBy>
  <dcterms:modified xsi:type="dcterms:W3CDTF">2021-10-12T01:58:00Z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A45A68B6CA204A209A7D5C6D6AB3F9A9</vt:lpwstr>
  </property>
</Properties>
</file>